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1E" w:rsidRDefault="00F3710C">
      <w:pPr>
        <w:pStyle w:val="a3"/>
        <w:spacing w:before="74" w:line="242" w:lineRule="auto"/>
        <w:ind w:left="599" w:right="600"/>
        <w:jc w:val="center"/>
      </w:pPr>
      <w:r>
        <w:t>Муниципальное</w:t>
      </w:r>
      <w:r>
        <w:rPr>
          <w:spacing w:val="-11"/>
        </w:rPr>
        <w:t xml:space="preserve"> </w:t>
      </w:r>
      <w:r w:rsidR="0016391E">
        <w:t xml:space="preserve">автономное </w:t>
      </w:r>
      <w:r>
        <w:t>общеобразовательное</w:t>
      </w:r>
      <w:r>
        <w:rPr>
          <w:spacing w:val="-14"/>
        </w:rPr>
        <w:t xml:space="preserve"> </w:t>
      </w:r>
      <w:r w:rsidR="0016391E">
        <w:t>учреждение</w:t>
      </w:r>
    </w:p>
    <w:p w:rsidR="001803DE" w:rsidRDefault="0016391E">
      <w:pPr>
        <w:pStyle w:val="a3"/>
        <w:spacing w:before="74" w:line="242" w:lineRule="auto"/>
        <w:ind w:left="599" w:right="600"/>
        <w:jc w:val="center"/>
      </w:pPr>
      <w:r>
        <w:t xml:space="preserve"> "Лицей №52</w:t>
      </w:r>
      <w:r w:rsidR="00F3710C">
        <w:t>"</w:t>
      </w: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3"/>
        <w:gridCol w:w="2960"/>
        <w:gridCol w:w="3599"/>
      </w:tblGrid>
      <w:tr w:rsidR="001803DE">
        <w:trPr>
          <w:trHeight w:val="2181"/>
        </w:trPr>
        <w:tc>
          <w:tcPr>
            <w:tcW w:w="3193" w:type="dxa"/>
          </w:tcPr>
          <w:p w:rsidR="001803DE" w:rsidRDefault="00F3710C">
            <w:pPr>
              <w:pStyle w:val="TableParagraph"/>
              <w:spacing w:line="318" w:lineRule="exact"/>
              <w:ind w:left="475"/>
              <w:rPr>
                <w:b/>
                <w:sz w:val="28"/>
              </w:rPr>
            </w:pPr>
            <w:r>
              <w:rPr>
                <w:b/>
                <w:spacing w:val="-2"/>
                <w:sz w:val="28"/>
              </w:rPr>
              <w:t>РАССМОТРЕНО</w:t>
            </w:r>
          </w:p>
          <w:p w:rsidR="001803DE" w:rsidRDefault="00F3710C">
            <w:pPr>
              <w:pStyle w:val="TableParagraph"/>
              <w:ind w:left="959" w:hanging="351"/>
              <w:rPr>
                <w:sz w:val="28"/>
              </w:rPr>
            </w:pPr>
            <w:r>
              <w:rPr>
                <w:spacing w:val="-2"/>
                <w:sz w:val="28"/>
              </w:rPr>
              <w:t>Педагогическим советом</w:t>
            </w:r>
          </w:p>
          <w:p w:rsidR="001803DE" w:rsidRDefault="00F3710C">
            <w:pPr>
              <w:pStyle w:val="TableParagraph"/>
              <w:spacing w:line="321" w:lineRule="exact"/>
              <w:ind w:left="738"/>
              <w:rPr>
                <w:sz w:val="28"/>
              </w:rPr>
            </w:pPr>
            <w:r>
              <w:rPr>
                <w:sz w:val="28"/>
              </w:rPr>
              <w:t>Протокол</w:t>
            </w:r>
            <w:r>
              <w:rPr>
                <w:spacing w:val="-5"/>
                <w:sz w:val="28"/>
              </w:rPr>
              <w:t xml:space="preserve"> </w:t>
            </w:r>
            <w:r>
              <w:rPr>
                <w:sz w:val="28"/>
              </w:rPr>
              <w:t>№</w:t>
            </w:r>
            <w:r>
              <w:rPr>
                <w:spacing w:val="-3"/>
                <w:sz w:val="28"/>
              </w:rPr>
              <w:t xml:space="preserve"> </w:t>
            </w:r>
            <w:r w:rsidR="00A87599">
              <w:rPr>
                <w:spacing w:val="-10"/>
                <w:sz w:val="28"/>
              </w:rPr>
              <w:t>15</w:t>
            </w:r>
          </w:p>
          <w:p w:rsidR="001803DE" w:rsidRDefault="00F3710C">
            <w:pPr>
              <w:pStyle w:val="TableParagraph"/>
              <w:spacing w:before="2"/>
              <w:ind w:left="832"/>
              <w:rPr>
                <w:sz w:val="28"/>
              </w:rPr>
            </w:pPr>
            <w:r>
              <w:rPr>
                <w:sz w:val="28"/>
              </w:rPr>
              <w:t>от</w:t>
            </w:r>
            <w:r>
              <w:rPr>
                <w:spacing w:val="-3"/>
                <w:sz w:val="28"/>
              </w:rPr>
              <w:t xml:space="preserve"> </w:t>
            </w:r>
            <w:r>
              <w:rPr>
                <w:spacing w:val="-2"/>
                <w:sz w:val="28"/>
              </w:rPr>
              <w:t>22.08.2024</w:t>
            </w:r>
          </w:p>
        </w:tc>
        <w:tc>
          <w:tcPr>
            <w:tcW w:w="2960" w:type="dxa"/>
          </w:tcPr>
          <w:p w:rsidR="001803DE" w:rsidRDefault="00F3710C">
            <w:pPr>
              <w:pStyle w:val="TableParagraph"/>
              <w:spacing w:line="318" w:lineRule="exact"/>
              <w:ind w:left="4"/>
              <w:jc w:val="center"/>
              <w:rPr>
                <w:b/>
                <w:sz w:val="28"/>
              </w:rPr>
            </w:pPr>
            <w:r>
              <w:rPr>
                <w:b/>
                <w:spacing w:val="-2"/>
                <w:sz w:val="28"/>
              </w:rPr>
              <w:t>СОГЛАСОВАНО</w:t>
            </w:r>
          </w:p>
          <w:p w:rsidR="001803DE" w:rsidRDefault="00F3710C">
            <w:pPr>
              <w:pStyle w:val="TableParagraph"/>
              <w:ind w:left="411" w:right="409"/>
              <w:jc w:val="center"/>
              <w:rPr>
                <w:sz w:val="28"/>
              </w:rPr>
            </w:pPr>
            <w:r>
              <w:rPr>
                <w:spacing w:val="-2"/>
                <w:sz w:val="28"/>
              </w:rPr>
              <w:t xml:space="preserve">Управляющим Советом </w:t>
            </w:r>
            <w:r>
              <w:rPr>
                <w:sz w:val="28"/>
              </w:rPr>
              <w:t>Протокол № 2</w:t>
            </w:r>
          </w:p>
          <w:p w:rsidR="001803DE" w:rsidRDefault="00F3710C">
            <w:pPr>
              <w:pStyle w:val="TableParagraph"/>
              <w:spacing w:before="1"/>
              <w:ind w:left="4" w:right="2"/>
              <w:jc w:val="center"/>
              <w:rPr>
                <w:sz w:val="28"/>
              </w:rPr>
            </w:pPr>
            <w:r>
              <w:rPr>
                <w:sz w:val="28"/>
              </w:rPr>
              <w:t>от</w:t>
            </w:r>
            <w:r>
              <w:rPr>
                <w:spacing w:val="-1"/>
                <w:sz w:val="28"/>
              </w:rPr>
              <w:t xml:space="preserve"> </w:t>
            </w:r>
            <w:r>
              <w:rPr>
                <w:spacing w:val="-2"/>
                <w:sz w:val="28"/>
              </w:rPr>
              <w:t>22.08.2024</w:t>
            </w:r>
          </w:p>
        </w:tc>
        <w:tc>
          <w:tcPr>
            <w:tcW w:w="3599" w:type="dxa"/>
          </w:tcPr>
          <w:p w:rsidR="001803DE" w:rsidRDefault="00F3710C">
            <w:pPr>
              <w:pStyle w:val="TableParagraph"/>
              <w:spacing w:line="317" w:lineRule="exact"/>
              <w:ind w:left="8"/>
              <w:jc w:val="center"/>
              <w:rPr>
                <w:b/>
                <w:sz w:val="28"/>
              </w:rPr>
            </w:pPr>
            <w:r>
              <w:rPr>
                <w:b/>
                <w:spacing w:val="-2"/>
                <w:sz w:val="28"/>
              </w:rPr>
              <w:t>УТВЕРЖДЕНО</w:t>
            </w:r>
          </w:p>
          <w:p w:rsidR="001803DE" w:rsidRDefault="00F3710C">
            <w:pPr>
              <w:pStyle w:val="TableParagraph"/>
              <w:ind w:left="8" w:right="1"/>
              <w:jc w:val="center"/>
              <w:rPr>
                <w:sz w:val="24"/>
              </w:rPr>
            </w:pPr>
            <w:r>
              <w:rPr>
                <w:sz w:val="24"/>
              </w:rPr>
              <w:t>Приказом</w:t>
            </w:r>
            <w:r>
              <w:rPr>
                <w:spacing w:val="-13"/>
                <w:sz w:val="24"/>
              </w:rPr>
              <w:t xml:space="preserve"> </w:t>
            </w:r>
            <w:r>
              <w:rPr>
                <w:sz w:val="24"/>
              </w:rPr>
              <w:t>директора</w:t>
            </w:r>
            <w:r>
              <w:rPr>
                <w:spacing w:val="-12"/>
                <w:sz w:val="24"/>
              </w:rPr>
              <w:t xml:space="preserve"> </w:t>
            </w:r>
            <w:r>
              <w:rPr>
                <w:sz w:val="24"/>
              </w:rPr>
              <w:t>по</w:t>
            </w:r>
            <w:r>
              <w:rPr>
                <w:spacing w:val="-14"/>
                <w:sz w:val="24"/>
              </w:rPr>
              <w:t xml:space="preserve"> </w:t>
            </w:r>
            <w:r w:rsidR="0016391E">
              <w:rPr>
                <w:sz w:val="24"/>
              </w:rPr>
              <w:t>МАОУ "Лицей№52</w:t>
            </w:r>
            <w:r>
              <w:rPr>
                <w:sz w:val="24"/>
              </w:rPr>
              <w:t>"</w:t>
            </w:r>
          </w:p>
          <w:p w:rsidR="001803DE" w:rsidRDefault="00F3710C">
            <w:pPr>
              <w:pStyle w:val="TableParagraph"/>
              <w:ind w:left="440"/>
              <w:rPr>
                <w:sz w:val="24"/>
              </w:rPr>
            </w:pPr>
            <w:r>
              <w:rPr>
                <w:sz w:val="24"/>
              </w:rPr>
              <w:t>от</w:t>
            </w:r>
            <w:r>
              <w:rPr>
                <w:spacing w:val="-3"/>
                <w:sz w:val="24"/>
              </w:rPr>
              <w:t xml:space="preserve"> </w:t>
            </w:r>
            <w:r w:rsidR="00A87599">
              <w:rPr>
                <w:sz w:val="24"/>
              </w:rPr>
              <w:t>22</w:t>
            </w:r>
            <w:r>
              <w:rPr>
                <w:sz w:val="24"/>
              </w:rPr>
              <w:t>.08.2024 №</w:t>
            </w:r>
            <w:r>
              <w:rPr>
                <w:spacing w:val="-1"/>
                <w:sz w:val="24"/>
              </w:rPr>
              <w:t xml:space="preserve"> </w:t>
            </w:r>
            <w:r>
              <w:rPr>
                <w:sz w:val="24"/>
              </w:rPr>
              <w:t>259-</w:t>
            </w:r>
            <w:r>
              <w:rPr>
                <w:spacing w:val="-4"/>
                <w:sz w:val="24"/>
              </w:rPr>
              <w:t>осн.</w:t>
            </w:r>
          </w:p>
          <w:p w:rsidR="001803DE" w:rsidRDefault="001803DE">
            <w:pPr>
              <w:pStyle w:val="TableParagraph"/>
              <w:spacing w:before="86"/>
              <w:rPr>
                <w:sz w:val="20"/>
              </w:rPr>
            </w:pPr>
          </w:p>
          <w:p w:rsidR="001803DE" w:rsidRDefault="004E5D41">
            <w:pPr>
              <w:pStyle w:val="TableParagraph"/>
              <w:spacing w:line="20" w:lineRule="exact"/>
              <w:ind w:left="675"/>
              <w:rPr>
                <w:sz w:val="2"/>
              </w:rPr>
            </w:pPr>
            <w:r>
              <w:rPr>
                <w:noProof/>
                <w:sz w:val="2"/>
                <w:lang w:eastAsia="ru-RU"/>
              </w:rPr>
            </w:r>
            <w:r>
              <w:rPr>
                <w:noProof/>
                <w:sz w:val="2"/>
                <w:lang w:eastAsia="ru-RU"/>
              </w:rPr>
              <w:pict>
                <v:group id="Group 1" o:spid="_x0000_s1026" style="width:105.05pt;height:.6pt;mso-position-horizontal-relative:char;mso-position-vertical-relative:line" coordsize="13341,76">
                  <v:shape id="Graphic 2" o:spid="_x0000_s1027" style="position:absolute;top:36;width:13341;height:12;visibility:visible;mso-wrap-style:square;v-text-anchor:top" coordsize="133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" path="m,l1333565,e" filled="f" strokeweight=".20106mm">
                    <v:path arrowok="t"/>
                  </v:shape>
                  <w10:wrap type="none"/>
                  <w10:anchorlock/>
                </v:group>
              </w:pict>
            </w:r>
          </w:p>
          <w:p w:rsidR="001803DE" w:rsidRDefault="0016391E">
            <w:pPr>
              <w:pStyle w:val="TableParagraph"/>
              <w:ind w:left="8" w:right="2"/>
              <w:jc w:val="center"/>
              <w:rPr>
                <w:sz w:val="28"/>
              </w:rPr>
            </w:pPr>
            <w:r>
              <w:rPr>
                <w:sz w:val="28"/>
              </w:rPr>
              <w:t>Т.В.Пономарева</w:t>
            </w:r>
          </w:p>
        </w:tc>
      </w:tr>
    </w:tbl>
    <w:p w:rsidR="001803DE" w:rsidRDefault="001803DE">
      <w:pPr>
        <w:pStyle w:val="a3"/>
        <w:spacing w:before="319"/>
        <w:ind w:left="0"/>
        <w:jc w:val="left"/>
      </w:pPr>
    </w:p>
    <w:p w:rsidR="001803DE" w:rsidRDefault="00F3710C">
      <w:pPr>
        <w:spacing w:line="322" w:lineRule="exact"/>
        <w:ind w:left="605" w:right="600"/>
        <w:jc w:val="center"/>
        <w:rPr>
          <w:b/>
          <w:sz w:val="28"/>
        </w:rPr>
      </w:pPr>
      <w:r>
        <w:rPr>
          <w:b/>
          <w:spacing w:val="-2"/>
          <w:sz w:val="28"/>
        </w:rPr>
        <w:t>ПОЛОЖЕНИЕ</w:t>
      </w:r>
    </w:p>
    <w:p w:rsidR="001803DE" w:rsidRDefault="00F3710C">
      <w:pPr>
        <w:spacing w:line="322" w:lineRule="exact"/>
        <w:ind w:left="599" w:right="600"/>
        <w:jc w:val="center"/>
        <w:rPr>
          <w:b/>
          <w:sz w:val="28"/>
        </w:rPr>
      </w:pPr>
      <w:r>
        <w:rPr>
          <w:b/>
          <w:sz w:val="28"/>
        </w:rPr>
        <w:t>О</w:t>
      </w:r>
      <w:r>
        <w:rPr>
          <w:b/>
          <w:spacing w:val="-6"/>
          <w:sz w:val="28"/>
        </w:rPr>
        <w:t xml:space="preserve"> </w:t>
      </w:r>
      <w:r>
        <w:rPr>
          <w:b/>
          <w:sz w:val="28"/>
        </w:rPr>
        <w:t>ПРОВЕДЕНИИ</w:t>
      </w:r>
      <w:r>
        <w:rPr>
          <w:b/>
          <w:spacing w:val="-5"/>
          <w:sz w:val="28"/>
        </w:rPr>
        <w:t xml:space="preserve"> </w:t>
      </w:r>
      <w:r>
        <w:rPr>
          <w:b/>
          <w:sz w:val="28"/>
        </w:rPr>
        <w:t>РАБОТ</w:t>
      </w:r>
      <w:r>
        <w:rPr>
          <w:b/>
          <w:spacing w:val="-2"/>
          <w:sz w:val="28"/>
        </w:rPr>
        <w:t xml:space="preserve"> </w:t>
      </w:r>
      <w:r>
        <w:rPr>
          <w:b/>
          <w:sz w:val="28"/>
        </w:rPr>
        <w:t>ПО</w:t>
      </w:r>
      <w:r>
        <w:rPr>
          <w:b/>
          <w:spacing w:val="-3"/>
          <w:sz w:val="28"/>
        </w:rPr>
        <w:t xml:space="preserve"> </w:t>
      </w:r>
      <w:r>
        <w:rPr>
          <w:b/>
          <w:spacing w:val="-2"/>
          <w:sz w:val="28"/>
        </w:rPr>
        <w:t>ПРОТИВОДЕЙСТВИЮ</w:t>
      </w:r>
    </w:p>
    <w:p w:rsidR="001803DE" w:rsidRDefault="00F3710C">
      <w:pPr>
        <w:ind w:left="330" w:right="331" w:firstLine="775"/>
        <w:jc w:val="both"/>
        <w:rPr>
          <w:b/>
          <w:sz w:val="28"/>
        </w:rPr>
      </w:pPr>
      <w:r>
        <w:rPr>
          <w:b/>
          <w:sz w:val="28"/>
        </w:rPr>
        <w:t>ПРОЯВЛЕНИЯМ ЭКСТРЕМИЗМА И КОНТРОЛЕ ФОНДА ДОКУМЕНТОВ,</w:t>
      </w:r>
      <w:r>
        <w:rPr>
          <w:b/>
          <w:spacing w:val="-15"/>
          <w:sz w:val="28"/>
        </w:rPr>
        <w:t xml:space="preserve"> </w:t>
      </w:r>
      <w:r>
        <w:rPr>
          <w:b/>
          <w:sz w:val="28"/>
        </w:rPr>
        <w:t>ПРОИЗВЕДЕННЫХ</w:t>
      </w:r>
      <w:r>
        <w:rPr>
          <w:b/>
          <w:spacing w:val="-12"/>
          <w:sz w:val="28"/>
        </w:rPr>
        <w:t xml:space="preserve"> </w:t>
      </w:r>
      <w:r>
        <w:rPr>
          <w:b/>
          <w:sz w:val="28"/>
        </w:rPr>
        <w:t>ИНОСТРАННЫМИ</w:t>
      </w:r>
      <w:r>
        <w:rPr>
          <w:b/>
          <w:spacing w:val="-11"/>
          <w:sz w:val="28"/>
        </w:rPr>
        <w:t xml:space="preserve"> </w:t>
      </w:r>
      <w:r>
        <w:rPr>
          <w:b/>
          <w:spacing w:val="-2"/>
          <w:sz w:val="28"/>
        </w:rPr>
        <w:t>АГЕНТАМИ</w:t>
      </w:r>
    </w:p>
    <w:p w:rsidR="001803DE" w:rsidRDefault="00F3710C">
      <w:pPr>
        <w:ind w:left="3175" w:right="679" w:hanging="1683"/>
        <w:rPr>
          <w:b/>
          <w:sz w:val="28"/>
        </w:rPr>
      </w:pPr>
      <w:r>
        <w:rPr>
          <w:b/>
          <w:sz w:val="28"/>
        </w:rPr>
        <w:t>В</w:t>
      </w:r>
      <w:r>
        <w:rPr>
          <w:b/>
          <w:spacing w:val="-16"/>
          <w:sz w:val="28"/>
        </w:rPr>
        <w:t xml:space="preserve"> </w:t>
      </w:r>
      <w:r>
        <w:rPr>
          <w:b/>
          <w:sz w:val="28"/>
        </w:rPr>
        <w:t>БИБЛИОТЕЧНО-ИНФОРМАЦИОННОМ</w:t>
      </w:r>
      <w:r>
        <w:rPr>
          <w:b/>
          <w:spacing w:val="-17"/>
          <w:sz w:val="28"/>
        </w:rPr>
        <w:t xml:space="preserve"> </w:t>
      </w:r>
      <w:r w:rsidR="0016391E">
        <w:rPr>
          <w:b/>
          <w:sz w:val="28"/>
        </w:rPr>
        <w:t>ЦЕНТРЕ МАОУ «Лицей № 5</w:t>
      </w:r>
      <w:r>
        <w:rPr>
          <w:b/>
          <w:sz w:val="28"/>
        </w:rPr>
        <w:t>2»</w:t>
      </w:r>
    </w:p>
    <w:p w:rsidR="001803DE" w:rsidRDefault="001803DE">
      <w:pPr>
        <w:pStyle w:val="a3"/>
        <w:spacing w:before="1"/>
        <w:ind w:left="0"/>
        <w:jc w:val="left"/>
        <w:rPr>
          <w:b/>
        </w:rPr>
      </w:pPr>
    </w:p>
    <w:p w:rsidR="001803DE" w:rsidRDefault="00F3710C">
      <w:pPr>
        <w:pStyle w:val="1"/>
        <w:numPr>
          <w:ilvl w:val="0"/>
          <w:numId w:val="1"/>
        </w:numPr>
        <w:tabs>
          <w:tab w:val="left" w:pos="3891"/>
        </w:tabs>
        <w:ind w:left="3891" w:hanging="279"/>
        <w:jc w:val="both"/>
      </w:pPr>
      <w:r>
        <w:t>Общие</w:t>
      </w:r>
      <w:r>
        <w:rPr>
          <w:spacing w:val="-2"/>
        </w:rPr>
        <w:t xml:space="preserve"> положения</w:t>
      </w:r>
    </w:p>
    <w:p w:rsidR="001803DE" w:rsidRDefault="00F3710C">
      <w:pPr>
        <w:pStyle w:val="a4"/>
        <w:numPr>
          <w:ilvl w:val="1"/>
          <w:numId w:val="1"/>
        </w:numPr>
        <w:tabs>
          <w:tab w:val="left" w:pos="1698"/>
        </w:tabs>
        <w:ind w:right="276" w:firstLine="707"/>
        <w:jc w:val="both"/>
        <w:rPr>
          <w:sz w:val="28"/>
        </w:rPr>
      </w:pPr>
      <w:proofErr w:type="gramStart"/>
      <w:r>
        <w:rPr>
          <w:sz w:val="28"/>
        </w:rPr>
        <w:t>Настоящее Положение определяет порядок работы по противодействию проявлениям экстремизма, в том числе контроль комплектования библиотечного фонда документов, произведённых иностранными</w:t>
      </w:r>
      <w:r>
        <w:rPr>
          <w:spacing w:val="80"/>
          <w:w w:val="150"/>
          <w:sz w:val="28"/>
        </w:rPr>
        <w:t xml:space="preserve">  </w:t>
      </w:r>
      <w:r>
        <w:rPr>
          <w:sz w:val="28"/>
        </w:rPr>
        <w:t>агентами</w:t>
      </w:r>
      <w:r>
        <w:rPr>
          <w:spacing w:val="80"/>
          <w:w w:val="150"/>
          <w:sz w:val="28"/>
        </w:rPr>
        <w:t xml:space="preserve">  </w:t>
      </w:r>
      <w:r>
        <w:rPr>
          <w:sz w:val="28"/>
        </w:rPr>
        <w:t>библиотечно-информационного</w:t>
      </w:r>
      <w:r>
        <w:rPr>
          <w:spacing w:val="80"/>
          <w:w w:val="150"/>
          <w:sz w:val="28"/>
        </w:rPr>
        <w:t xml:space="preserve">  </w:t>
      </w:r>
      <w:r w:rsidR="0016391E">
        <w:rPr>
          <w:sz w:val="28"/>
        </w:rPr>
        <w:t>центра МА</w:t>
      </w:r>
      <w:r>
        <w:rPr>
          <w:sz w:val="28"/>
        </w:rPr>
        <w:t>ОУ</w:t>
      </w:r>
      <w:r>
        <w:rPr>
          <w:spacing w:val="-4"/>
          <w:sz w:val="28"/>
        </w:rPr>
        <w:t xml:space="preserve"> </w:t>
      </w:r>
      <w:r w:rsidR="0016391E">
        <w:rPr>
          <w:sz w:val="28"/>
        </w:rPr>
        <w:t>«Лицей № 5</w:t>
      </w:r>
      <w:r>
        <w:rPr>
          <w:sz w:val="28"/>
        </w:rPr>
        <w:t>2» (далее БИЦ) и разработано в соответствии с Федеральными законами от</w:t>
      </w:r>
      <w:r>
        <w:rPr>
          <w:spacing w:val="-4"/>
          <w:sz w:val="28"/>
        </w:rPr>
        <w:t xml:space="preserve"> </w:t>
      </w:r>
      <w:r>
        <w:rPr>
          <w:sz w:val="28"/>
        </w:rPr>
        <w:t>29.12.2012 №273-ФЗ «Об образовании в Российской Федерации», от</w:t>
      </w:r>
      <w:r>
        <w:rPr>
          <w:spacing w:val="-6"/>
          <w:sz w:val="28"/>
        </w:rPr>
        <w:t xml:space="preserve"> </w:t>
      </w:r>
      <w:r>
        <w:rPr>
          <w:sz w:val="28"/>
        </w:rPr>
        <w:t>25.07.2002 № 114-ФЗ «О противодействии экстремистской деятельности», от 14.07.2022 № 255-ФЗ «О контроле за деятельностью лиц, находящихся под иностранным</w:t>
      </w:r>
      <w:proofErr w:type="gramEnd"/>
      <w:r>
        <w:rPr>
          <w:sz w:val="28"/>
        </w:rPr>
        <w:t xml:space="preserve"> влиянием», постановлением Правительства Российской Федерации от 22.11.2022 № 2108</w:t>
      </w:r>
    </w:p>
    <w:p w:rsidR="001803DE" w:rsidRDefault="00F3710C">
      <w:pPr>
        <w:pStyle w:val="a3"/>
        <w:ind w:right="283"/>
      </w:pPr>
      <w:r>
        <w:t>«Об утверждении Правил размещения указаний, предусмотренных частями 3 и 4 статьи 9 Федерального закона «О контроле за деятельностью лиц, находящихся под иностранным влиянием», в том числе требований к их размещению, а также форм указаний, предусмотренных частями 3 и 4 статьи 9 Федерального закона «О контроле за деятельностью лиц, находящихся под иностранным влиянием».</w:t>
      </w:r>
    </w:p>
    <w:p w:rsidR="001803DE" w:rsidRDefault="00F3710C">
      <w:pPr>
        <w:pStyle w:val="a4"/>
        <w:numPr>
          <w:ilvl w:val="1"/>
          <w:numId w:val="1"/>
        </w:numPr>
        <w:tabs>
          <w:tab w:val="left" w:pos="1698"/>
        </w:tabs>
        <w:ind w:right="277" w:firstLine="707"/>
        <w:jc w:val="both"/>
        <w:rPr>
          <w:sz w:val="28"/>
        </w:rPr>
      </w:pPr>
      <w:r>
        <w:rPr>
          <w:sz w:val="28"/>
        </w:rPr>
        <w:t>Проведение работы по противодействию проявлениям экстремизма в БИЦ направлено на запрещение, распространение, производство и использование литературы экстремистской направленности.</w:t>
      </w:r>
    </w:p>
    <w:p w:rsidR="001803DE" w:rsidRDefault="00F3710C">
      <w:pPr>
        <w:pStyle w:val="a3"/>
        <w:spacing w:before="1"/>
        <w:ind w:right="278" w:firstLine="707"/>
      </w:pPr>
      <w:r>
        <w:t>Экстремистские материалы – документы,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w:t>
      </w:r>
      <w:r>
        <w:rPr>
          <w:spacing w:val="-1"/>
        </w:rPr>
        <w:t xml:space="preserve"> </w:t>
      </w:r>
      <w:r>
        <w:t>социальной,</w:t>
      </w:r>
      <w:r>
        <w:rPr>
          <w:spacing w:val="-1"/>
        </w:rPr>
        <w:t xml:space="preserve"> </w:t>
      </w:r>
      <w:r>
        <w:t>расовой,</w:t>
      </w:r>
      <w:r>
        <w:rPr>
          <w:spacing w:val="-1"/>
        </w:rPr>
        <w:t xml:space="preserve"> </w:t>
      </w:r>
      <w:r>
        <w:t>национальной или</w:t>
      </w:r>
      <w:r>
        <w:rPr>
          <w:spacing w:val="-2"/>
        </w:rPr>
        <w:t xml:space="preserve"> </w:t>
      </w:r>
      <w:r>
        <w:t>религиозной</w:t>
      </w:r>
    </w:p>
    <w:p w:rsidR="001803DE" w:rsidRDefault="001803DE">
      <w:pPr>
        <w:pStyle w:val="a3"/>
        <w:sectPr w:rsidR="001803DE">
          <w:type w:val="continuous"/>
          <w:pgSz w:w="11910" w:h="16840"/>
          <w:pgMar w:top="1040" w:right="566" w:bottom="280" w:left="1417" w:header="720" w:footer="720" w:gutter="0"/>
          <w:cols w:space="720"/>
        </w:sectPr>
      </w:pPr>
    </w:p>
    <w:p w:rsidR="001803DE" w:rsidRDefault="00F3710C">
      <w:pPr>
        <w:pStyle w:val="a3"/>
        <w:spacing w:before="74"/>
        <w:ind w:right="277"/>
      </w:pPr>
      <w:r>
        <w:lastRenderedPageBreak/>
        <w:t>группы. Экстремистскими признаются материалы по решению суда (по</w:t>
      </w:r>
      <w:r>
        <w:rPr>
          <w:spacing w:val="80"/>
        </w:rPr>
        <w:t xml:space="preserve"> </w:t>
      </w:r>
      <w:r>
        <w:t xml:space="preserve">месту обнаружения таких материалов). Вступившее в законную силу судебное решение направляется в Федеральную регистрационную службу (ФРС), которая формирует «Федеральный список экстремистских материалов» (далее Федеральный список). Список размещается и регулярно обновляется в сети Интернет на сайте федерального органа государственной регистрации (Минюст РФ) </w:t>
      </w:r>
      <w:hyperlink r:id="rId5">
        <w:r>
          <w:t>http://www.minjust.ru/nko/fedspisok/,</w:t>
        </w:r>
      </w:hyperlink>
      <w:r>
        <w:t xml:space="preserve"> а также публикуется в средствах массовой информации («Российская газета»).</w:t>
      </w:r>
    </w:p>
    <w:p w:rsidR="001803DE" w:rsidRDefault="00F3710C">
      <w:pPr>
        <w:pStyle w:val="a4"/>
        <w:numPr>
          <w:ilvl w:val="1"/>
          <w:numId w:val="1"/>
        </w:numPr>
        <w:tabs>
          <w:tab w:val="left" w:pos="1698"/>
        </w:tabs>
        <w:spacing w:before="3"/>
        <w:ind w:right="277" w:firstLine="707"/>
        <w:jc w:val="both"/>
        <w:rPr>
          <w:sz w:val="28"/>
        </w:rPr>
      </w:pPr>
      <w:r>
        <w:rPr>
          <w:sz w:val="28"/>
        </w:rPr>
        <w:t>Под иностранным агентом понимается лицо, получившее поддержку</w:t>
      </w:r>
      <w:r>
        <w:rPr>
          <w:spacing w:val="-1"/>
          <w:sz w:val="28"/>
        </w:rPr>
        <w:t xml:space="preserve"> </w:t>
      </w:r>
      <w:r>
        <w:rPr>
          <w:sz w:val="28"/>
        </w:rPr>
        <w:t>и</w:t>
      </w:r>
      <w:r>
        <w:rPr>
          <w:spacing w:val="-3"/>
          <w:sz w:val="28"/>
        </w:rPr>
        <w:t xml:space="preserve"> </w:t>
      </w:r>
      <w:r>
        <w:rPr>
          <w:sz w:val="28"/>
        </w:rPr>
        <w:t>(или)</w:t>
      </w:r>
      <w:r>
        <w:rPr>
          <w:spacing w:val="-3"/>
          <w:sz w:val="28"/>
        </w:rPr>
        <w:t xml:space="preserve"> </w:t>
      </w:r>
      <w:r>
        <w:rPr>
          <w:sz w:val="28"/>
        </w:rPr>
        <w:t>находящееся</w:t>
      </w:r>
      <w:r>
        <w:rPr>
          <w:spacing w:val="-1"/>
          <w:sz w:val="28"/>
        </w:rPr>
        <w:t xml:space="preserve"> </w:t>
      </w:r>
      <w:r>
        <w:rPr>
          <w:sz w:val="28"/>
        </w:rPr>
        <w:t>под</w:t>
      </w:r>
      <w:r>
        <w:rPr>
          <w:spacing w:val="-1"/>
          <w:sz w:val="28"/>
        </w:rPr>
        <w:t xml:space="preserve"> </w:t>
      </w:r>
      <w:r>
        <w:rPr>
          <w:sz w:val="28"/>
        </w:rPr>
        <w:t>иностранным</w:t>
      </w:r>
      <w:r>
        <w:rPr>
          <w:spacing w:val="-2"/>
          <w:sz w:val="28"/>
        </w:rPr>
        <w:t xml:space="preserve"> </w:t>
      </w:r>
      <w:r>
        <w:rPr>
          <w:sz w:val="28"/>
        </w:rPr>
        <w:t>влиянием</w:t>
      </w:r>
      <w:r>
        <w:rPr>
          <w:spacing w:val="-4"/>
          <w:sz w:val="28"/>
        </w:rPr>
        <w:t xml:space="preserve"> </w:t>
      </w:r>
      <w:r>
        <w:rPr>
          <w:sz w:val="28"/>
        </w:rPr>
        <w:t>в</w:t>
      </w:r>
      <w:r>
        <w:rPr>
          <w:spacing w:val="-2"/>
          <w:sz w:val="28"/>
        </w:rPr>
        <w:t xml:space="preserve"> </w:t>
      </w:r>
      <w:r>
        <w:rPr>
          <w:sz w:val="28"/>
        </w:rPr>
        <w:t>иных</w:t>
      </w:r>
      <w:r>
        <w:rPr>
          <w:spacing w:val="-1"/>
          <w:sz w:val="28"/>
        </w:rPr>
        <w:t xml:space="preserve"> </w:t>
      </w:r>
      <w:r>
        <w:rPr>
          <w:sz w:val="28"/>
        </w:rPr>
        <w:t>формах</w:t>
      </w:r>
      <w:r>
        <w:rPr>
          <w:spacing w:val="-1"/>
          <w:sz w:val="28"/>
        </w:rPr>
        <w:t xml:space="preserve"> </w:t>
      </w:r>
      <w:r>
        <w:rPr>
          <w:sz w:val="28"/>
        </w:rPr>
        <w:t>и осуществляющее политическую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иные виды деятельности.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 лица. Статус иностранного агента лицо приобретает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w:t>
      </w:r>
      <w:r>
        <w:rPr>
          <w:spacing w:val="-3"/>
          <w:sz w:val="28"/>
        </w:rPr>
        <w:t xml:space="preserve"> </w:t>
      </w:r>
      <w:r>
        <w:rPr>
          <w:sz w:val="28"/>
        </w:rPr>
        <w:t>информационно-телекоммуникационной</w:t>
      </w:r>
      <w:r>
        <w:rPr>
          <w:spacing w:val="-2"/>
          <w:sz w:val="28"/>
        </w:rPr>
        <w:t xml:space="preserve"> </w:t>
      </w:r>
      <w:r>
        <w:rPr>
          <w:sz w:val="28"/>
        </w:rPr>
        <w:t>сети</w:t>
      </w:r>
      <w:r>
        <w:rPr>
          <w:spacing w:val="-4"/>
          <w:sz w:val="28"/>
        </w:rPr>
        <w:t xml:space="preserve"> </w:t>
      </w:r>
      <w:r>
        <w:rPr>
          <w:sz w:val="28"/>
        </w:rPr>
        <w:t>«Интернет» сведений</w:t>
      </w:r>
      <w:r>
        <w:rPr>
          <w:spacing w:val="-2"/>
          <w:sz w:val="28"/>
        </w:rPr>
        <w:t xml:space="preserve"> </w:t>
      </w:r>
      <w:r>
        <w:rPr>
          <w:sz w:val="28"/>
        </w:rPr>
        <w:t>о</w:t>
      </w:r>
      <w:r>
        <w:rPr>
          <w:spacing w:val="-3"/>
          <w:sz w:val="28"/>
        </w:rPr>
        <w:t xml:space="preserve"> </w:t>
      </w:r>
      <w:r>
        <w:rPr>
          <w:sz w:val="28"/>
        </w:rPr>
        <w:t>таком лице в реестре иностранных агентов.</w:t>
      </w:r>
    </w:p>
    <w:p w:rsidR="001803DE" w:rsidRDefault="001803DE">
      <w:pPr>
        <w:pStyle w:val="a3"/>
        <w:spacing w:before="1"/>
        <w:ind w:left="0"/>
        <w:jc w:val="left"/>
      </w:pPr>
    </w:p>
    <w:p w:rsidR="001803DE" w:rsidRDefault="00F3710C">
      <w:pPr>
        <w:pStyle w:val="1"/>
        <w:numPr>
          <w:ilvl w:val="0"/>
          <w:numId w:val="1"/>
        </w:numPr>
        <w:tabs>
          <w:tab w:val="left" w:pos="1555"/>
        </w:tabs>
        <w:ind w:left="1555" w:hanging="359"/>
        <w:jc w:val="both"/>
      </w:pPr>
      <w:r>
        <w:t>Организация</w:t>
      </w:r>
      <w:r>
        <w:rPr>
          <w:spacing w:val="-12"/>
        </w:rPr>
        <w:t xml:space="preserve"> </w:t>
      </w:r>
      <w:r>
        <w:t>работы</w:t>
      </w:r>
      <w:r>
        <w:rPr>
          <w:spacing w:val="-8"/>
        </w:rPr>
        <w:t xml:space="preserve"> </w:t>
      </w:r>
      <w:r>
        <w:t>по</w:t>
      </w:r>
      <w:r>
        <w:rPr>
          <w:spacing w:val="-6"/>
        </w:rPr>
        <w:t xml:space="preserve"> </w:t>
      </w:r>
      <w:r>
        <w:t>противодействию</w:t>
      </w:r>
      <w:r>
        <w:rPr>
          <w:spacing w:val="-8"/>
        </w:rPr>
        <w:t xml:space="preserve"> </w:t>
      </w:r>
      <w:r>
        <w:rPr>
          <w:spacing w:val="-2"/>
        </w:rPr>
        <w:t>проявлениям</w:t>
      </w:r>
    </w:p>
    <w:p w:rsidR="001803DE" w:rsidRDefault="00F3710C">
      <w:pPr>
        <w:spacing w:line="322" w:lineRule="exact"/>
        <w:ind w:left="4192"/>
        <w:jc w:val="both"/>
        <w:rPr>
          <w:b/>
          <w:sz w:val="28"/>
        </w:rPr>
      </w:pPr>
      <w:r>
        <w:rPr>
          <w:b/>
          <w:sz w:val="28"/>
        </w:rPr>
        <w:t>экстремизма</w:t>
      </w:r>
      <w:r>
        <w:rPr>
          <w:b/>
          <w:spacing w:val="-3"/>
          <w:sz w:val="28"/>
        </w:rPr>
        <w:t xml:space="preserve"> </w:t>
      </w:r>
      <w:r>
        <w:rPr>
          <w:b/>
          <w:sz w:val="28"/>
        </w:rPr>
        <w:t>в</w:t>
      </w:r>
      <w:r>
        <w:rPr>
          <w:b/>
          <w:spacing w:val="-5"/>
          <w:sz w:val="28"/>
        </w:rPr>
        <w:t xml:space="preserve"> БИЦ</w:t>
      </w:r>
    </w:p>
    <w:p w:rsidR="001803DE" w:rsidRDefault="00F3710C">
      <w:pPr>
        <w:pStyle w:val="a4"/>
        <w:numPr>
          <w:ilvl w:val="1"/>
          <w:numId w:val="1"/>
        </w:numPr>
        <w:tabs>
          <w:tab w:val="left" w:pos="1768"/>
        </w:tabs>
        <w:spacing w:line="322" w:lineRule="exact"/>
        <w:ind w:left="1768" w:hanging="490"/>
        <w:jc w:val="both"/>
        <w:rPr>
          <w:sz w:val="28"/>
        </w:rPr>
      </w:pPr>
      <w:r>
        <w:rPr>
          <w:sz w:val="28"/>
        </w:rPr>
        <w:t>Работа</w:t>
      </w:r>
      <w:r>
        <w:rPr>
          <w:spacing w:val="-5"/>
          <w:sz w:val="28"/>
        </w:rPr>
        <w:t xml:space="preserve"> </w:t>
      </w:r>
      <w:r>
        <w:rPr>
          <w:sz w:val="28"/>
        </w:rPr>
        <w:t>с</w:t>
      </w:r>
      <w:r>
        <w:rPr>
          <w:spacing w:val="-5"/>
          <w:sz w:val="28"/>
        </w:rPr>
        <w:t xml:space="preserve"> </w:t>
      </w:r>
      <w:r>
        <w:rPr>
          <w:sz w:val="28"/>
        </w:rPr>
        <w:t>основным</w:t>
      </w:r>
      <w:r>
        <w:rPr>
          <w:spacing w:val="-6"/>
          <w:sz w:val="28"/>
        </w:rPr>
        <w:t xml:space="preserve"> </w:t>
      </w:r>
      <w:r>
        <w:rPr>
          <w:spacing w:val="-2"/>
          <w:sz w:val="28"/>
        </w:rPr>
        <w:t>фондом.</w:t>
      </w:r>
    </w:p>
    <w:p w:rsidR="001803DE" w:rsidRDefault="00F3710C">
      <w:pPr>
        <w:pStyle w:val="a3"/>
        <w:ind w:right="278" w:firstLine="993"/>
      </w:pPr>
      <w:r>
        <w:t>Сотрудниками БИЦ не реже 1 раза в квартал проводится сверка имеющихся в фонде документов с Федеральным списком. По итогам проверки составляется акт проверки библиотечного фонда, номер акта вписывается в журнал регистрации актов.</w:t>
      </w:r>
    </w:p>
    <w:p w:rsidR="001803DE" w:rsidRDefault="00F3710C">
      <w:pPr>
        <w:pStyle w:val="a3"/>
        <w:spacing w:before="1"/>
        <w:ind w:right="285" w:firstLine="993"/>
      </w:pPr>
      <w:r>
        <w:t>Сотрудники БИЦ следят за обновлением Федерального списка, производят его распечатку во время сверки библиотечных документов.</w:t>
      </w:r>
    </w:p>
    <w:p w:rsidR="001803DE" w:rsidRDefault="00F3710C">
      <w:pPr>
        <w:pStyle w:val="a3"/>
        <w:ind w:right="284" w:firstLine="993"/>
      </w:pPr>
      <w:r>
        <w:t>Материалы, отнесенные к экстремистским, не подлежат приобретению в библиотечный фонд. При осуществлении заказа и приобретения печатных и электронных документов сотрудники БИЦ проверяют заказанные документы с Федеральным списком.</w:t>
      </w:r>
    </w:p>
    <w:p w:rsidR="001803DE" w:rsidRDefault="00F3710C">
      <w:pPr>
        <w:pStyle w:val="a3"/>
        <w:ind w:right="280" w:firstLine="993"/>
      </w:pPr>
      <w:r>
        <w:t>В период подписной компании сотрудники БИЦ осуществляют подбор печатных изданий на основании Федерального списка.</w:t>
      </w:r>
    </w:p>
    <w:p w:rsidR="001803DE" w:rsidRDefault="00F3710C">
      <w:pPr>
        <w:pStyle w:val="a4"/>
        <w:numPr>
          <w:ilvl w:val="1"/>
          <w:numId w:val="1"/>
        </w:numPr>
        <w:tabs>
          <w:tab w:val="left" w:pos="1769"/>
        </w:tabs>
        <w:spacing w:line="321" w:lineRule="exact"/>
        <w:ind w:left="1769" w:hanging="491"/>
        <w:jc w:val="both"/>
        <w:rPr>
          <w:sz w:val="28"/>
        </w:rPr>
      </w:pPr>
      <w:r>
        <w:rPr>
          <w:sz w:val="28"/>
        </w:rPr>
        <w:t>Работа</w:t>
      </w:r>
      <w:r>
        <w:rPr>
          <w:spacing w:val="-7"/>
          <w:sz w:val="28"/>
        </w:rPr>
        <w:t xml:space="preserve"> </w:t>
      </w:r>
      <w:r>
        <w:rPr>
          <w:sz w:val="28"/>
        </w:rPr>
        <w:t>с</w:t>
      </w:r>
      <w:r>
        <w:rPr>
          <w:spacing w:val="-7"/>
          <w:sz w:val="28"/>
        </w:rPr>
        <w:t xml:space="preserve"> </w:t>
      </w:r>
      <w:r>
        <w:rPr>
          <w:sz w:val="28"/>
        </w:rPr>
        <w:t>удаленными</w:t>
      </w:r>
      <w:r>
        <w:rPr>
          <w:spacing w:val="-7"/>
          <w:sz w:val="28"/>
        </w:rPr>
        <w:t xml:space="preserve"> </w:t>
      </w:r>
      <w:r>
        <w:rPr>
          <w:sz w:val="28"/>
        </w:rPr>
        <w:t>ресурсами</w:t>
      </w:r>
      <w:r>
        <w:rPr>
          <w:spacing w:val="-6"/>
          <w:sz w:val="28"/>
        </w:rPr>
        <w:t xml:space="preserve"> </w:t>
      </w:r>
      <w:r>
        <w:rPr>
          <w:sz w:val="28"/>
        </w:rPr>
        <w:t>(сеть</w:t>
      </w:r>
      <w:r>
        <w:rPr>
          <w:spacing w:val="-7"/>
          <w:sz w:val="28"/>
        </w:rPr>
        <w:t xml:space="preserve"> </w:t>
      </w:r>
      <w:r>
        <w:rPr>
          <w:spacing w:val="-2"/>
          <w:sz w:val="28"/>
        </w:rPr>
        <w:t>Интернет).</w:t>
      </w:r>
    </w:p>
    <w:p w:rsidR="001803DE" w:rsidRDefault="0016391E">
      <w:pPr>
        <w:pStyle w:val="a3"/>
        <w:ind w:right="279" w:firstLine="993"/>
      </w:pPr>
      <w:r>
        <w:t>Директор лицея</w:t>
      </w:r>
      <w:r w:rsidR="00F3710C">
        <w:t xml:space="preserve"> приказом назначает ответственного за организацию работы с ресурсами сети Интернет и ограничение доступа.</w:t>
      </w:r>
    </w:p>
    <w:p w:rsidR="001803DE" w:rsidRDefault="001803DE">
      <w:pPr>
        <w:pStyle w:val="a3"/>
        <w:sectPr w:rsidR="001803DE">
          <w:pgSz w:w="11910" w:h="16840"/>
          <w:pgMar w:top="1040" w:right="566" w:bottom="280" w:left="1417" w:header="720" w:footer="720" w:gutter="0"/>
          <w:cols w:space="720"/>
        </w:sectPr>
      </w:pPr>
    </w:p>
    <w:p w:rsidR="001803DE" w:rsidRDefault="00F3710C">
      <w:pPr>
        <w:pStyle w:val="a3"/>
        <w:spacing w:before="74"/>
        <w:ind w:right="280" w:firstLine="993"/>
      </w:pPr>
      <w:r>
        <w:lastRenderedPageBreak/>
        <w:t>Ответственным за организацию работы с ресурсами Интернет и ограничение доступа разрабатываются и утверждаются Правила организации доступа к сети Интернет.</w:t>
      </w:r>
    </w:p>
    <w:p w:rsidR="001803DE" w:rsidRDefault="00F3710C">
      <w:pPr>
        <w:pStyle w:val="a3"/>
        <w:spacing w:before="2"/>
        <w:ind w:right="277" w:firstLine="993"/>
      </w:pPr>
      <w:r>
        <w:t>На все компьютерное оборудование БИЦ устанавливаются средства контентной фильтрации, обеспечивающие ограничение доступа к Интернет- ресурсам, причиняющим вред здоровью и развитию детей, а также к информации, распространение которой запрещено.</w:t>
      </w:r>
    </w:p>
    <w:p w:rsidR="001803DE" w:rsidRDefault="00F3710C">
      <w:pPr>
        <w:pStyle w:val="a3"/>
        <w:spacing w:before="1"/>
        <w:ind w:right="277" w:firstLine="993"/>
      </w:pPr>
      <w:r>
        <w:t>Ответственный</w:t>
      </w:r>
      <w:r>
        <w:rPr>
          <w:spacing w:val="-4"/>
        </w:rPr>
        <w:t xml:space="preserve"> </w:t>
      </w:r>
      <w:r>
        <w:t>за</w:t>
      </w:r>
      <w:r>
        <w:rPr>
          <w:spacing w:val="-4"/>
        </w:rPr>
        <w:t xml:space="preserve"> </w:t>
      </w:r>
      <w:r>
        <w:t>организацию</w:t>
      </w:r>
      <w:r>
        <w:rPr>
          <w:spacing w:val="-5"/>
        </w:rPr>
        <w:t xml:space="preserve"> </w:t>
      </w:r>
      <w:r>
        <w:t>работы</w:t>
      </w:r>
      <w:r>
        <w:rPr>
          <w:spacing w:val="-4"/>
        </w:rPr>
        <w:t xml:space="preserve"> </w:t>
      </w:r>
      <w:r>
        <w:t>с</w:t>
      </w:r>
      <w:r>
        <w:rPr>
          <w:spacing w:val="-5"/>
        </w:rPr>
        <w:t xml:space="preserve"> </w:t>
      </w:r>
      <w:r>
        <w:t>ресурсами сети</w:t>
      </w:r>
      <w:r>
        <w:rPr>
          <w:spacing w:val="-4"/>
        </w:rPr>
        <w:t xml:space="preserve"> </w:t>
      </w:r>
      <w:r>
        <w:t>Интернет</w:t>
      </w:r>
      <w:r>
        <w:rPr>
          <w:spacing w:val="-5"/>
        </w:rPr>
        <w:t xml:space="preserve"> </w:t>
      </w:r>
      <w:r>
        <w:t xml:space="preserve">не реже 1 раза в квартал проводит работу по блокированию доступа с компьютеров, установленных в библиотеке, к сайтам и электронным документам, включенным в «Федеральный список экстремистских </w:t>
      </w:r>
      <w:r>
        <w:rPr>
          <w:spacing w:val="-2"/>
        </w:rPr>
        <w:t>материалов».</w:t>
      </w:r>
    </w:p>
    <w:p w:rsidR="001803DE" w:rsidRDefault="00F3710C">
      <w:pPr>
        <w:pStyle w:val="a3"/>
        <w:spacing w:line="242" w:lineRule="auto"/>
        <w:ind w:right="277" w:firstLine="993"/>
      </w:pPr>
      <w:r>
        <w:t>Учащиеся гимназии не могут работать на компьютерах без разрешения и контроля сотрудников БИЦ.</w:t>
      </w:r>
    </w:p>
    <w:p w:rsidR="001803DE" w:rsidRDefault="00F3710C">
      <w:pPr>
        <w:pStyle w:val="1"/>
        <w:numPr>
          <w:ilvl w:val="0"/>
          <w:numId w:val="1"/>
        </w:numPr>
        <w:tabs>
          <w:tab w:val="left" w:pos="1092"/>
          <w:tab w:val="left" w:pos="2546"/>
        </w:tabs>
        <w:spacing w:before="315" w:line="240" w:lineRule="auto"/>
        <w:ind w:left="2546" w:right="730" w:hanging="1813"/>
        <w:jc w:val="both"/>
      </w:pPr>
      <w:r>
        <w:t>Организация</w:t>
      </w:r>
      <w:r>
        <w:rPr>
          <w:spacing w:val="-7"/>
        </w:rPr>
        <w:t xml:space="preserve"> </w:t>
      </w:r>
      <w:r>
        <w:t>работы</w:t>
      </w:r>
      <w:r>
        <w:rPr>
          <w:spacing w:val="-6"/>
        </w:rPr>
        <w:t xml:space="preserve"> </w:t>
      </w:r>
      <w:r>
        <w:t>по</w:t>
      </w:r>
      <w:r>
        <w:rPr>
          <w:spacing w:val="-4"/>
        </w:rPr>
        <w:t xml:space="preserve"> </w:t>
      </w:r>
      <w:r>
        <w:t>выявлению</w:t>
      </w:r>
      <w:r>
        <w:rPr>
          <w:spacing w:val="-6"/>
        </w:rPr>
        <w:t xml:space="preserve"> </w:t>
      </w:r>
      <w:r>
        <w:t>и</w:t>
      </w:r>
      <w:r>
        <w:rPr>
          <w:spacing w:val="-7"/>
        </w:rPr>
        <w:t xml:space="preserve"> </w:t>
      </w:r>
      <w:r>
        <w:t>маркировке</w:t>
      </w:r>
      <w:r>
        <w:rPr>
          <w:spacing w:val="-5"/>
        </w:rPr>
        <w:t xml:space="preserve"> </w:t>
      </w:r>
      <w:r>
        <w:t>документов, произведённых иностранными агентами</w:t>
      </w:r>
    </w:p>
    <w:p w:rsidR="001803DE" w:rsidRDefault="00F3710C">
      <w:pPr>
        <w:pStyle w:val="a4"/>
        <w:numPr>
          <w:ilvl w:val="1"/>
          <w:numId w:val="1"/>
        </w:numPr>
        <w:tabs>
          <w:tab w:val="left" w:pos="1736"/>
          <w:tab w:val="left" w:pos="1831"/>
          <w:tab w:val="left" w:pos="4253"/>
          <w:tab w:val="left" w:pos="6111"/>
          <w:tab w:val="left" w:pos="8314"/>
        </w:tabs>
        <w:ind w:right="279" w:firstLine="993"/>
        <w:jc w:val="both"/>
        <w:rPr>
          <w:sz w:val="28"/>
        </w:rPr>
      </w:pPr>
      <w:r>
        <w:rPr>
          <w:sz w:val="28"/>
        </w:rPr>
        <w:tab/>
        <w:t>В целях исключения возможности массового распространения документов, произведённых иностранными агентами, сотрудники</w:t>
      </w:r>
      <w:r>
        <w:rPr>
          <w:spacing w:val="40"/>
          <w:sz w:val="28"/>
        </w:rPr>
        <w:t xml:space="preserve"> </w:t>
      </w:r>
      <w:r>
        <w:rPr>
          <w:sz w:val="28"/>
        </w:rPr>
        <w:t xml:space="preserve">библиотеки осуществляют проверку фонда на предмет их наличия путём сверки с реестром иностранных агентов, опубликованного на официальном </w:t>
      </w:r>
      <w:r>
        <w:rPr>
          <w:spacing w:val="-4"/>
          <w:sz w:val="28"/>
        </w:rPr>
        <w:t>сайте</w:t>
      </w:r>
      <w:r>
        <w:rPr>
          <w:sz w:val="28"/>
        </w:rPr>
        <w:tab/>
      </w:r>
      <w:r>
        <w:rPr>
          <w:spacing w:val="-2"/>
          <w:sz w:val="28"/>
        </w:rPr>
        <w:t>Министерства</w:t>
      </w:r>
      <w:r>
        <w:rPr>
          <w:sz w:val="28"/>
        </w:rPr>
        <w:tab/>
      </w:r>
      <w:r>
        <w:rPr>
          <w:spacing w:val="-2"/>
          <w:sz w:val="28"/>
        </w:rPr>
        <w:t>юстиции</w:t>
      </w:r>
      <w:r>
        <w:rPr>
          <w:sz w:val="28"/>
        </w:rPr>
        <w:tab/>
      </w:r>
      <w:r>
        <w:rPr>
          <w:spacing w:val="-2"/>
          <w:sz w:val="28"/>
        </w:rPr>
        <w:t>Российской</w:t>
      </w:r>
      <w:r>
        <w:rPr>
          <w:sz w:val="28"/>
        </w:rPr>
        <w:tab/>
      </w:r>
      <w:r>
        <w:rPr>
          <w:spacing w:val="-2"/>
          <w:sz w:val="28"/>
        </w:rPr>
        <w:t xml:space="preserve">Федерации </w:t>
      </w:r>
      <w:r>
        <w:rPr>
          <w:sz w:val="28"/>
        </w:rPr>
        <w:t>(</w:t>
      </w:r>
      <w:hyperlink r:id="rId6">
        <w:r>
          <w:rPr>
            <w:color w:val="0000FF"/>
            <w:sz w:val="28"/>
            <w:u w:val="single" w:color="0000FF"/>
          </w:rPr>
          <w:t>https://minjust.gov.ru/ru/activity/directions/998/</w:t>
        </w:r>
      </w:hyperlink>
      <w:r>
        <w:rPr>
          <w:sz w:val="28"/>
        </w:rPr>
        <w:t>) (далее - Реестр иностранных агентов) со справочно-библиографическим аппаратом библиотеки. Сверка с реестром иностранных агентов проводится:</w:t>
      </w:r>
    </w:p>
    <w:p w:rsidR="001803DE" w:rsidRDefault="00F3710C">
      <w:pPr>
        <w:pStyle w:val="a4"/>
        <w:numPr>
          <w:ilvl w:val="2"/>
          <w:numId w:val="1"/>
        </w:numPr>
        <w:tabs>
          <w:tab w:val="left" w:pos="1440"/>
        </w:tabs>
        <w:ind w:left="1440" w:hanging="162"/>
        <w:rPr>
          <w:sz w:val="28"/>
        </w:rPr>
      </w:pPr>
      <w:r>
        <w:rPr>
          <w:sz w:val="28"/>
        </w:rPr>
        <w:t>при</w:t>
      </w:r>
      <w:r>
        <w:rPr>
          <w:spacing w:val="-8"/>
          <w:sz w:val="28"/>
        </w:rPr>
        <w:t xml:space="preserve"> </w:t>
      </w:r>
      <w:r>
        <w:rPr>
          <w:sz w:val="28"/>
        </w:rPr>
        <w:t>поступлении</w:t>
      </w:r>
      <w:r>
        <w:rPr>
          <w:spacing w:val="-5"/>
          <w:sz w:val="28"/>
        </w:rPr>
        <w:t xml:space="preserve"> </w:t>
      </w:r>
      <w:r>
        <w:rPr>
          <w:sz w:val="28"/>
        </w:rPr>
        <w:t>новых</w:t>
      </w:r>
      <w:r>
        <w:rPr>
          <w:spacing w:val="-5"/>
          <w:sz w:val="28"/>
        </w:rPr>
        <w:t xml:space="preserve"> </w:t>
      </w:r>
      <w:r>
        <w:rPr>
          <w:sz w:val="28"/>
        </w:rPr>
        <w:t>документов</w:t>
      </w:r>
      <w:r>
        <w:rPr>
          <w:spacing w:val="-6"/>
          <w:sz w:val="28"/>
        </w:rPr>
        <w:t xml:space="preserve"> </w:t>
      </w:r>
      <w:r>
        <w:rPr>
          <w:sz w:val="28"/>
        </w:rPr>
        <w:t>в</w:t>
      </w:r>
      <w:r>
        <w:rPr>
          <w:spacing w:val="-6"/>
          <w:sz w:val="28"/>
        </w:rPr>
        <w:t xml:space="preserve"> </w:t>
      </w:r>
      <w:r>
        <w:rPr>
          <w:spacing w:val="-2"/>
          <w:sz w:val="28"/>
        </w:rPr>
        <w:t>фонд;</w:t>
      </w:r>
    </w:p>
    <w:p w:rsidR="001803DE" w:rsidRDefault="00F3710C">
      <w:pPr>
        <w:pStyle w:val="a4"/>
        <w:numPr>
          <w:ilvl w:val="2"/>
          <w:numId w:val="1"/>
        </w:numPr>
        <w:tabs>
          <w:tab w:val="left" w:pos="1505"/>
        </w:tabs>
        <w:spacing w:before="2"/>
        <w:ind w:right="287" w:firstLine="993"/>
        <w:rPr>
          <w:sz w:val="28"/>
        </w:rPr>
      </w:pPr>
      <w:r>
        <w:rPr>
          <w:sz w:val="28"/>
        </w:rPr>
        <w:t>систематически (не реже одного раза в квартал: январь, апрель, июль, октябрь).</w:t>
      </w:r>
    </w:p>
    <w:p w:rsidR="001803DE" w:rsidRDefault="00F3710C">
      <w:pPr>
        <w:pStyle w:val="a4"/>
        <w:numPr>
          <w:ilvl w:val="1"/>
          <w:numId w:val="1"/>
        </w:numPr>
        <w:tabs>
          <w:tab w:val="left" w:pos="1882"/>
        </w:tabs>
        <w:ind w:right="277" w:firstLine="993"/>
        <w:jc w:val="both"/>
        <w:rPr>
          <w:sz w:val="28"/>
        </w:rPr>
      </w:pPr>
      <w:r>
        <w:rPr>
          <w:sz w:val="28"/>
        </w:rPr>
        <w:t>На этапе комплектования библиотечного фонда документы, произведённые иностранными агентами, не покупаются, не принимаются в качестве пожертвования, не приобретаются какими-либо иными способами.</w:t>
      </w:r>
    </w:p>
    <w:p w:rsidR="001803DE" w:rsidRDefault="00F3710C">
      <w:pPr>
        <w:pStyle w:val="a4"/>
        <w:numPr>
          <w:ilvl w:val="1"/>
          <w:numId w:val="1"/>
        </w:numPr>
        <w:tabs>
          <w:tab w:val="left" w:pos="2047"/>
        </w:tabs>
        <w:ind w:right="276" w:firstLine="993"/>
        <w:jc w:val="both"/>
        <w:rPr>
          <w:sz w:val="28"/>
        </w:rPr>
      </w:pPr>
      <w:r>
        <w:rPr>
          <w:sz w:val="28"/>
        </w:rPr>
        <w:t xml:space="preserve">При выявлении в библиотечном фонде документов, произведённых иностранными агентами, на соответствующих карточках алфавитного и систематического каталогов красной ручкой вверху делается сокращённое указание: «Материал произведён (распространён или направлен) </w:t>
      </w:r>
      <w:proofErr w:type="spellStart"/>
      <w:r>
        <w:rPr>
          <w:sz w:val="28"/>
        </w:rPr>
        <w:t>иноагентом</w:t>
      </w:r>
      <w:proofErr w:type="spellEnd"/>
      <w:r>
        <w:rPr>
          <w:sz w:val="28"/>
        </w:rPr>
        <w:t>», а также проставляется маркировка «18+».</w:t>
      </w:r>
    </w:p>
    <w:p w:rsidR="001803DE" w:rsidRDefault="00F3710C">
      <w:pPr>
        <w:pStyle w:val="a4"/>
        <w:numPr>
          <w:ilvl w:val="1"/>
          <w:numId w:val="1"/>
        </w:numPr>
        <w:tabs>
          <w:tab w:val="left" w:pos="1956"/>
        </w:tabs>
        <w:ind w:right="278" w:firstLine="993"/>
        <w:jc w:val="both"/>
        <w:rPr>
          <w:sz w:val="28"/>
        </w:rPr>
      </w:pPr>
      <w:r>
        <w:rPr>
          <w:sz w:val="28"/>
        </w:rPr>
        <w:t>Учёт работы по выявлению документов, произведённых иностранными агентами, производится в «Журнале сверки с реестром иностранных агентов» (Приложение 1).</w:t>
      </w:r>
    </w:p>
    <w:p w:rsidR="001803DE" w:rsidRDefault="00F3710C">
      <w:pPr>
        <w:pStyle w:val="a4"/>
        <w:numPr>
          <w:ilvl w:val="1"/>
          <w:numId w:val="1"/>
        </w:numPr>
        <w:tabs>
          <w:tab w:val="left" w:pos="1859"/>
        </w:tabs>
        <w:ind w:right="283" w:firstLine="993"/>
        <w:jc w:val="both"/>
        <w:rPr>
          <w:sz w:val="28"/>
        </w:rPr>
      </w:pPr>
      <w:r>
        <w:rPr>
          <w:sz w:val="28"/>
        </w:rPr>
        <w:t>По результатам сверки оформляется Акт сверки с реестром иностранных агентов. (Приложение 2).</w:t>
      </w:r>
    </w:p>
    <w:p w:rsidR="001803DE" w:rsidRDefault="001803DE">
      <w:pPr>
        <w:pStyle w:val="a4"/>
        <w:rPr>
          <w:sz w:val="28"/>
        </w:rPr>
        <w:sectPr w:rsidR="001803DE">
          <w:pgSz w:w="11910" w:h="16840"/>
          <w:pgMar w:top="1040" w:right="566" w:bottom="280" w:left="1417" w:header="720" w:footer="720" w:gutter="0"/>
          <w:cols w:space="720"/>
        </w:sectPr>
      </w:pPr>
    </w:p>
    <w:p w:rsidR="001803DE" w:rsidRDefault="00F3710C">
      <w:pPr>
        <w:pStyle w:val="1"/>
        <w:spacing w:before="74" w:line="242" w:lineRule="auto"/>
        <w:ind w:left="2349" w:firstLine="5307"/>
        <w:jc w:val="left"/>
      </w:pPr>
      <w:r>
        <w:lastRenderedPageBreak/>
        <w:t>Приложение</w:t>
      </w:r>
      <w:r>
        <w:rPr>
          <w:spacing w:val="-18"/>
        </w:rPr>
        <w:t xml:space="preserve"> </w:t>
      </w:r>
      <w:r>
        <w:t>1 Журнал сверки с реестром иностранных агентов</w:t>
      </w:r>
    </w:p>
    <w:p w:rsidR="001803DE" w:rsidRDefault="001803DE">
      <w:pPr>
        <w:pStyle w:val="a3"/>
        <w:spacing w:before="87"/>
        <w:ind w:left="0"/>
        <w:jc w:val="left"/>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170"/>
        <w:gridCol w:w="1761"/>
        <w:gridCol w:w="1555"/>
        <w:gridCol w:w="2054"/>
        <w:gridCol w:w="1434"/>
      </w:tblGrid>
      <w:tr w:rsidR="001803DE">
        <w:trPr>
          <w:trHeight w:val="2253"/>
        </w:trPr>
        <w:tc>
          <w:tcPr>
            <w:tcW w:w="595" w:type="dxa"/>
          </w:tcPr>
          <w:p w:rsidR="001803DE" w:rsidRDefault="00F3710C">
            <w:pPr>
              <w:pStyle w:val="TableParagraph"/>
              <w:ind w:left="107" w:right="96"/>
              <w:rPr>
                <w:sz w:val="28"/>
              </w:rPr>
            </w:pPr>
            <w:r>
              <w:rPr>
                <w:spacing w:val="-10"/>
                <w:sz w:val="28"/>
              </w:rPr>
              <w:t xml:space="preserve">№ </w:t>
            </w:r>
            <w:r>
              <w:rPr>
                <w:spacing w:val="-4"/>
                <w:sz w:val="28"/>
              </w:rPr>
              <w:t>п\п</w:t>
            </w:r>
          </w:p>
        </w:tc>
        <w:tc>
          <w:tcPr>
            <w:tcW w:w="2170" w:type="dxa"/>
          </w:tcPr>
          <w:p w:rsidR="001803DE" w:rsidRDefault="00F3710C">
            <w:pPr>
              <w:pStyle w:val="TableParagraph"/>
              <w:ind w:left="391" w:firstLine="393"/>
              <w:rPr>
                <w:sz w:val="28"/>
              </w:rPr>
            </w:pPr>
            <w:r>
              <w:rPr>
                <w:spacing w:val="-4"/>
                <w:sz w:val="28"/>
              </w:rPr>
              <w:t xml:space="preserve">Дата </w:t>
            </w:r>
            <w:r>
              <w:rPr>
                <w:spacing w:val="-2"/>
                <w:sz w:val="28"/>
              </w:rPr>
              <w:t>проведения</w:t>
            </w:r>
          </w:p>
          <w:p w:rsidR="001803DE" w:rsidRDefault="00F3710C">
            <w:pPr>
              <w:pStyle w:val="TableParagraph"/>
              <w:ind w:left="167" w:right="192" w:hanging="35"/>
              <w:jc w:val="center"/>
              <w:rPr>
                <w:sz w:val="28"/>
              </w:rPr>
            </w:pPr>
            <w:r>
              <w:rPr>
                <w:spacing w:val="-2"/>
                <w:sz w:val="28"/>
              </w:rPr>
              <w:t>сверки библиотечного фонда</w:t>
            </w:r>
          </w:p>
        </w:tc>
        <w:tc>
          <w:tcPr>
            <w:tcW w:w="1761" w:type="dxa"/>
          </w:tcPr>
          <w:p w:rsidR="001803DE" w:rsidRDefault="00F3710C">
            <w:pPr>
              <w:pStyle w:val="TableParagraph"/>
              <w:ind w:left="439" w:right="395"/>
              <w:jc w:val="center"/>
              <w:rPr>
                <w:sz w:val="28"/>
              </w:rPr>
            </w:pPr>
            <w:r>
              <w:rPr>
                <w:sz w:val="28"/>
              </w:rPr>
              <w:t>№</w:t>
            </w:r>
            <w:r>
              <w:rPr>
                <w:spacing w:val="-18"/>
                <w:sz w:val="28"/>
              </w:rPr>
              <w:t xml:space="preserve"> </w:t>
            </w:r>
            <w:r>
              <w:rPr>
                <w:sz w:val="28"/>
              </w:rPr>
              <w:t xml:space="preserve">акта </w:t>
            </w:r>
            <w:r>
              <w:rPr>
                <w:spacing w:val="-10"/>
                <w:sz w:val="28"/>
              </w:rPr>
              <w:t>о</w:t>
            </w:r>
          </w:p>
          <w:p w:rsidR="001803DE" w:rsidRDefault="00F3710C">
            <w:pPr>
              <w:pStyle w:val="TableParagraph"/>
              <w:spacing w:line="242" w:lineRule="auto"/>
              <w:ind w:left="8"/>
              <w:jc w:val="center"/>
              <w:rPr>
                <w:sz w:val="28"/>
              </w:rPr>
            </w:pPr>
            <w:r>
              <w:rPr>
                <w:spacing w:val="-2"/>
                <w:sz w:val="28"/>
              </w:rPr>
              <w:t>проведении сверки</w:t>
            </w:r>
          </w:p>
        </w:tc>
        <w:tc>
          <w:tcPr>
            <w:tcW w:w="1555" w:type="dxa"/>
          </w:tcPr>
          <w:p w:rsidR="001803DE" w:rsidRDefault="00F3710C">
            <w:pPr>
              <w:pStyle w:val="TableParagraph"/>
              <w:ind w:left="65" w:right="48"/>
              <w:jc w:val="center"/>
              <w:rPr>
                <w:sz w:val="28"/>
              </w:rPr>
            </w:pPr>
            <w:r>
              <w:rPr>
                <w:spacing w:val="-2"/>
                <w:sz w:val="28"/>
              </w:rPr>
              <w:t>Результат сверки</w:t>
            </w:r>
          </w:p>
          <w:p w:rsidR="001803DE" w:rsidRDefault="00F3710C">
            <w:pPr>
              <w:pStyle w:val="TableParagraph"/>
              <w:ind w:left="63" w:right="48"/>
              <w:jc w:val="center"/>
              <w:rPr>
                <w:sz w:val="28"/>
              </w:rPr>
            </w:pPr>
            <w:r>
              <w:rPr>
                <w:spacing w:val="-2"/>
                <w:sz w:val="28"/>
              </w:rPr>
              <w:t xml:space="preserve">(выявлено/ </w:t>
            </w:r>
            <w:r>
              <w:rPr>
                <w:spacing w:val="-6"/>
                <w:sz w:val="28"/>
              </w:rPr>
              <w:t xml:space="preserve">не </w:t>
            </w:r>
            <w:r>
              <w:rPr>
                <w:spacing w:val="-2"/>
                <w:sz w:val="28"/>
              </w:rPr>
              <w:t>выявлено)</w:t>
            </w:r>
          </w:p>
        </w:tc>
        <w:tc>
          <w:tcPr>
            <w:tcW w:w="2054" w:type="dxa"/>
          </w:tcPr>
          <w:p w:rsidR="001803DE" w:rsidRDefault="00F3710C">
            <w:pPr>
              <w:pStyle w:val="TableParagraph"/>
              <w:spacing w:line="322" w:lineRule="exact"/>
              <w:ind w:left="15"/>
              <w:jc w:val="center"/>
              <w:rPr>
                <w:sz w:val="28"/>
              </w:rPr>
            </w:pPr>
            <w:r>
              <w:rPr>
                <w:spacing w:val="-2"/>
                <w:sz w:val="28"/>
              </w:rPr>
              <w:t>Ф.И.О.</w:t>
            </w:r>
          </w:p>
          <w:p w:rsidR="001803DE" w:rsidRDefault="00F3710C">
            <w:pPr>
              <w:pStyle w:val="TableParagraph"/>
              <w:ind w:left="15"/>
              <w:jc w:val="center"/>
              <w:rPr>
                <w:sz w:val="28"/>
              </w:rPr>
            </w:pPr>
            <w:r>
              <w:rPr>
                <w:spacing w:val="-2"/>
                <w:sz w:val="28"/>
              </w:rPr>
              <w:t xml:space="preserve">ответственного </w:t>
            </w:r>
            <w:r>
              <w:rPr>
                <w:spacing w:val="-4"/>
                <w:sz w:val="28"/>
              </w:rPr>
              <w:t>лица</w:t>
            </w:r>
          </w:p>
        </w:tc>
        <w:tc>
          <w:tcPr>
            <w:tcW w:w="1434" w:type="dxa"/>
          </w:tcPr>
          <w:p w:rsidR="001803DE" w:rsidRDefault="00F3710C">
            <w:pPr>
              <w:pStyle w:val="TableParagraph"/>
              <w:ind w:left="199"/>
              <w:rPr>
                <w:sz w:val="28"/>
              </w:rPr>
            </w:pPr>
            <w:r>
              <w:rPr>
                <w:spacing w:val="-2"/>
                <w:sz w:val="28"/>
              </w:rPr>
              <w:t>Подпись</w:t>
            </w:r>
          </w:p>
        </w:tc>
      </w:tr>
      <w:tr w:rsidR="001803DE">
        <w:trPr>
          <w:trHeight w:val="323"/>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r w:rsidR="001803DE">
        <w:trPr>
          <w:trHeight w:val="321"/>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r w:rsidR="001803DE">
        <w:trPr>
          <w:trHeight w:val="321"/>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r w:rsidR="001803DE">
        <w:trPr>
          <w:trHeight w:val="324"/>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r w:rsidR="001803DE">
        <w:trPr>
          <w:trHeight w:val="321"/>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r w:rsidR="001803DE">
        <w:trPr>
          <w:trHeight w:val="321"/>
        </w:trPr>
        <w:tc>
          <w:tcPr>
            <w:tcW w:w="595" w:type="dxa"/>
          </w:tcPr>
          <w:p w:rsidR="001803DE" w:rsidRDefault="001803DE">
            <w:pPr>
              <w:pStyle w:val="TableParagraph"/>
              <w:rPr>
                <w:sz w:val="24"/>
              </w:rPr>
            </w:pPr>
          </w:p>
        </w:tc>
        <w:tc>
          <w:tcPr>
            <w:tcW w:w="2170" w:type="dxa"/>
          </w:tcPr>
          <w:p w:rsidR="001803DE" w:rsidRDefault="001803DE">
            <w:pPr>
              <w:pStyle w:val="TableParagraph"/>
              <w:rPr>
                <w:sz w:val="24"/>
              </w:rPr>
            </w:pPr>
          </w:p>
        </w:tc>
        <w:tc>
          <w:tcPr>
            <w:tcW w:w="1761" w:type="dxa"/>
          </w:tcPr>
          <w:p w:rsidR="001803DE" w:rsidRDefault="001803DE">
            <w:pPr>
              <w:pStyle w:val="TableParagraph"/>
              <w:rPr>
                <w:sz w:val="24"/>
              </w:rPr>
            </w:pPr>
          </w:p>
        </w:tc>
        <w:tc>
          <w:tcPr>
            <w:tcW w:w="1555" w:type="dxa"/>
          </w:tcPr>
          <w:p w:rsidR="001803DE" w:rsidRDefault="001803DE">
            <w:pPr>
              <w:pStyle w:val="TableParagraph"/>
              <w:rPr>
                <w:sz w:val="24"/>
              </w:rPr>
            </w:pPr>
          </w:p>
        </w:tc>
        <w:tc>
          <w:tcPr>
            <w:tcW w:w="2054" w:type="dxa"/>
          </w:tcPr>
          <w:p w:rsidR="001803DE" w:rsidRDefault="001803DE">
            <w:pPr>
              <w:pStyle w:val="TableParagraph"/>
              <w:rPr>
                <w:sz w:val="24"/>
              </w:rPr>
            </w:pPr>
          </w:p>
        </w:tc>
        <w:tc>
          <w:tcPr>
            <w:tcW w:w="1434" w:type="dxa"/>
          </w:tcPr>
          <w:p w:rsidR="001803DE" w:rsidRDefault="001803DE">
            <w:pPr>
              <w:pStyle w:val="TableParagraph"/>
              <w:rPr>
                <w:sz w:val="24"/>
              </w:rPr>
            </w:pPr>
          </w:p>
        </w:tc>
      </w:tr>
    </w:tbl>
    <w:p w:rsidR="001803DE" w:rsidRDefault="001803DE">
      <w:pPr>
        <w:pStyle w:val="TableParagraph"/>
        <w:rPr>
          <w:sz w:val="24"/>
        </w:rPr>
        <w:sectPr w:rsidR="001803DE">
          <w:pgSz w:w="11910" w:h="16840"/>
          <w:pgMar w:top="1040" w:right="566" w:bottom="280" w:left="1417" w:header="720" w:footer="720" w:gutter="0"/>
          <w:cols w:space="720"/>
        </w:sectPr>
      </w:pPr>
    </w:p>
    <w:p w:rsidR="001803DE" w:rsidRDefault="00F3710C">
      <w:pPr>
        <w:spacing w:before="74"/>
        <w:ind w:right="446"/>
        <w:jc w:val="right"/>
        <w:rPr>
          <w:b/>
          <w:sz w:val="28"/>
        </w:rPr>
      </w:pPr>
      <w:r>
        <w:rPr>
          <w:b/>
          <w:sz w:val="28"/>
        </w:rPr>
        <w:lastRenderedPageBreak/>
        <w:t>Приложение</w:t>
      </w:r>
      <w:r>
        <w:rPr>
          <w:b/>
          <w:spacing w:val="-11"/>
          <w:sz w:val="28"/>
        </w:rPr>
        <w:t xml:space="preserve"> </w:t>
      </w:r>
      <w:r>
        <w:rPr>
          <w:b/>
          <w:spacing w:val="-10"/>
          <w:sz w:val="28"/>
        </w:rPr>
        <w:t>2</w:t>
      </w:r>
    </w:p>
    <w:p w:rsidR="001803DE" w:rsidRDefault="001803DE">
      <w:pPr>
        <w:pStyle w:val="a3"/>
        <w:spacing w:before="2"/>
        <w:ind w:left="0"/>
        <w:jc w:val="left"/>
        <w:rPr>
          <w:b/>
        </w:rPr>
      </w:pPr>
    </w:p>
    <w:p w:rsidR="001803DE" w:rsidRDefault="00F3710C">
      <w:pPr>
        <w:pStyle w:val="a3"/>
        <w:spacing w:line="322" w:lineRule="exact"/>
        <w:ind w:left="4533"/>
        <w:jc w:val="left"/>
      </w:pPr>
      <w:r>
        <w:rPr>
          <w:spacing w:val="-2"/>
        </w:rPr>
        <w:t>УТВЕРЖДАЮ</w:t>
      </w:r>
    </w:p>
    <w:p w:rsidR="001803DE" w:rsidRDefault="00F3710C">
      <w:pPr>
        <w:pStyle w:val="a3"/>
        <w:spacing w:line="322" w:lineRule="exact"/>
        <w:ind w:left="4533"/>
        <w:jc w:val="left"/>
      </w:pPr>
      <w:r>
        <w:t>Директор</w:t>
      </w:r>
      <w:r>
        <w:rPr>
          <w:spacing w:val="-9"/>
        </w:rPr>
        <w:t xml:space="preserve"> </w:t>
      </w:r>
      <w:r w:rsidR="0016391E">
        <w:t>МА</w:t>
      </w:r>
      <w:r>
        <w:t>ОУ</w:t>
      </w:r>
      <w:r>
        <w:rPr>
          <w:spacing w:val="-5"/>
        </w:rPr>
        <w:t xml:space="preserve"> </w:t>
      </w:r>
      <w:r w:rsidR="0016391E">
        <w:t>«Лицей</w:t>
      </w:r>
      <w:r>
        <w:rPr>
          <w:spacing w:val="-8"/>
        </w:rPr>
        <w:t xml:space="preserve"> </w:t>
      </w:r>
      <w:r w:rsidR="0016391E">
        <w:rPr>
          <w:spacing w:val="-4"/>
        </w:rPr>
        <w:t>№5</w:t>
      </w:r>
      <w:r>
        <w:rPr>
          <w:spacing w:val="-4"/>
        </w:rPr>
        <w:t>2»</w:t>
      </w:r>
    </w:p>
    <w:p w:rsidR="001803DE" w:rsidRDefault="00F3710C">
      <w:pPr>
        <w:pStyle w:val="a3"/>
        <w:tabs>
          <w:tab w:val="left" w:pos="6418"/>
        </w:tabs>
        <w:ind w:left="4533"/>
        <w:jc w:val="left"/>
      </w:pPr>
      <w:r>
        <w:rPr>
          <w:u w:val="single"/>
        </w:rPr>
        <w:tab/>
      </w:r>
      <w:r w:rsidR="0016391E">
        <w:t xml:space="preserve"> Т.В.Пономарева</w:t>
      </w:r>
    </w:p>
    <w:p w:rsidR="001803DE" w:rsidRDefault="00F3710C">
      <w:pPr>
        <w:pStyle w:val="a3"/>
        <w:tabs>
          <w:tab w:val="left" w:pos="1316"/>
          <w:tab w:val="left" w:pos="3255"/>
        </w:tabs>
        <w:spacing w:before="321"/>
        <w:ind w:left="69"/>
        <w:jc w:val="center"/>
      </w:pPr>
      <w:r>
        <w:t xml:space="preserve">АКТ № </w:t>
      </w:r>
      <w:r>
        <w:rPr>
          <w:u w:val="single"/>
        </w:rPr>
        <w:tab/>
      </w:r>
      <w:proofErr w:type="gramStart"/>
      <w:r>
        <w:t>от</w:t>
      </w:r>
      <w:proofErr w:type="gramEnd"/>
      <w:r>
        <w:t xml:space="preserve"> </w:t>
      </w:r>
      <w:r>
        <w:rPr>
          <w:u w:val="single"/>
        </w:rPr>
        <w:tab/>
      </w:r>
    </w:p>
    <w:p w:rsidR="001803DE" w:rsidRDefault="001803DE">
      <w:pPr>
        <w:pStyle w:val="a3"/>
        <w:spacing w:before="321"/>
        <w:ind w:left="0"/>
        <w:jc w:val="left"/>
      </w:pPr>
    </w:p>
    <w:p w:rsidR="001803DE" w:rsidRDefault="00F3710C">
      <w:pPr>
        <w:pStyle w:val="a3"/>
        <w:ind w:right="279" w:firstLine="707"/>
      </w:pPr>
      <w:r>
        <w:t>Настоящий акт о том, что в фонде библиотеки отсутствуют экстремистские материалы, в том числе документы, произведённые иностранными агентами</w:t>
      </w:r>
    </w:p>
    <w:p w:rsidR="001803DE" w:rsidRDefault="00F3710C">
      <w:pPr>
        <w:pStyle w:val="a3"/>
        <w:spacing w:before="2"/>
        <w:ind w:left="993"/>
      </w:pPr>
      <w:r>
        <w:t>Вместе</w:t>
      </w:r>
      <w:r>
        <w:rPr>
          <w:spacing w:val="-6"/>
        </w:rPr>
        <w:t xml:space="preserve"> </w:t>
      </w:r>
      <w:r>
        <w:t>с</w:t>
      </w:r>
      <w:r>
        <w:rPr>
          <w:spacing w:val="-5"/>
        </w:rPr>
        <w:t xml:space="preserve"> </w:t>
      </w:r>
      <w:r>
        <w:t>тем</w:t>
      </w:r>
      <w:r>
        <w:rPr>
          <w:spacing w:val="-7"/>
        </w:rPr>
        <w:t xml:space="preserve"> </w:t>
      </w:r>
      <w:r>
        <w:t>имеются</w:t>
      </w:r>
      <w:r>
        <w:rPr>
          <w:spacing w:val="-2"/>
        </w:rPr>
        <w:t xml:space="preserve"> </w:t>
      </w:r>
      <w:r>
        <w:t>фильтры</w:t>
      </w:r>
      <w:r>
        <w:rPr>
          <w:spacing w:val="-4"/>
        </w:rPr>
        <w:t xml:space="preserve"> </w:t>
      </w:r>
      <w:r>
        <w:t>контентной</w:t>
      </w:r>
      <w:r>
        <w:rPr>
          <w:spacing w:val="-3"/>
        </w:rPr>
        <w:t xml:space="preserve"> </w:t>
      </w:r>
      <w:r>
        <w:rPr>
          <w:spacing w:val="-2"/>
        </w:rPr>
        <w:t>фильтрации</w:t>
      </w:r>
    </w:p>
    <w:p w:rsidR="001803DE" w:rsidRDefault="001803DE">
      <w:pPr>
        <w:pStyle w:val="a3"/>
        <w:ind w:left="0"/>
        <w:jc w:val="left"/>
      </w:pPr>
    </w:p>
    <w:p w:rsidR="0016391E" w:rsidRDefault="0016391E">
      <w:pPr>
        <w:pStyle w:val="a3"/>
        <w:ind w:left="0"/>
        <w:jc w:val="left"/>
      </w:pPr>
    </w:p>
    <w:p w:rsidR="0016391E" w:rsidRDefault="0016391E">
      <w:pPr>
        <w:pStyle w:val="a3"/>
        <w:ind w:left="0"/>
        <w:jc w:val="left"/>
      </w:pPr>
    </w:p>
    <w:p w:rsidR="0016391E" w:rsidRDefault="0016391E">
      <w:pPr>
        <w:pStyle w:val="a3"/>
        <w:ind w:left="0"/>
        <w:jc w:val="left"/>
      </w:pPr>
    </w:p>
    <w:p w:rsidR="0016391E" w:rsidRDefault="0016391E">
      <w:pPr>
        <w:pStyle w:val="a3"/>
        <w:ind w:left="0"/>
        <w:jc w:val="left"/>
      </w:pPr>
    </w:p>
    <w:p w:rsidR="0016391E" w:rsidRDefault="0016391E" w:rsidP="0016391E">
      <w:pPr>
        <w:pStyle w:val="a3"/>
        <w:spacing w:before="2" w:line="322" w:lineRule="exact"/>
        <w:ind w:left="0"/>
        <w:jc w:val="left"/>
      </w:pPr>
      <w:r>
        <w:t>Комиссия</w:t>
      </w:r>
      <w:r>
        <w:rPr>
          <w:spacing w:val="-4"/>
        </w:rPr>
        <w:t xml:space="preserve"> </w:t>
      </w:r>
      <w:r>
        <w:t>в</w:t>
      </w:r>
      <w:r>
        <w:rPr>
          <w:spacing w:val="-4"/>
        </w:rPr>
        <w:t xml:space="preserve"> </w:t>
      </w:r>
      <w:r>
        <w:rPr>
          <w:spacing w:val="-2"/>
        </w:rPr>
        <w:t>составе:</w:t>
      </w:r>
    </w:p>
    <w:p w:rsidR="0016391E" w:rsidRDefault="0016391E" w:rsidP="0016391E">
      <w:pPr>
        <w:pStyle w:val="a3"/>
        <w:ind w:left="0"/>
        <w:jc w:val="left"/>
      </w:pPr>
      <w:r>
        <w:t>Председатель</w:t>
      </w:r>
      <w:r>
        <w:rPr>
          <w:spacing w:val="-17"/>
        </w:rPr>
        <w:t xml:space="preserve"> </w:t>
      </w:r>
      <w:r>
        <w:t>комиссии</w:t>
      </w:r>
      <w:r>
        <w:rPr>
          <w:spacing w:val="-17"/>
        </w:rPr>
        <w:t xml:space="preserve"> </w:t>
      </w:r>
      <w:r>
        <w:t xml:space="preserve">– </w:t>
      </w:r>
    </w:p>
    <w:p w:rsidR="001803DE" w:rsidRDefault="0016391E" w:rsidP="0016391E">
      <w:pPr>
        <w:pStyle w:val="a3"/>
        <w:ind w:left="0"/>
        <w:jc w:val="left"/>
      </w:pPr>
      <w:r>
        <w:t xml:space="preserve">Члены комиссии </w:t>
      </w:r>
    </w:p>
    <w:p w:rsidR="001803DE" w:rsidRDefault="001803DE">
      <w:pPr>
        <w:pStyle w:val="a3"/>
        <w:ind w:left="0"/>
        <w:jc w:val="left"/>
      </w:pPr>
    </w:p>
    <w:sectPr w:rsidR="001803DE" w:rsidSect="00336F79">
      <w:pgSz w:w="11910" w:h="16840"/>
      <w:pgMar w:top="1040" w:right="566"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03B44"/>
    <w:multiLevelType w:val="multilevel"/>
    <w:tmpl w:val="021E8D74"/>
    <w:lvl w:ilvl="0">
      <w:start w:val="1"/>
      <w:numFmt w:val="decimal"/>
      <w:lvlText w:val="%1."/>
      <w:lvlJc w:val="left"/>
      <w:pPr>
        <w:ind w:left="389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52" w:hanging="164"/>
      </w:pPr>
      <w:rPr>
        <w:rFonts w:hint="default"/>
        <w:lang w:val="ru-RU" w:eastAsia="en-US" w:bidi="ar-SA"/>
      </w:rPr>
    </w:lvl>
    <w:lvl w:ilvl="4">
      <w:numFmt w:val="bullet"/>
      <w:lvlText w:val="•"/>
      <w:lvlJc w:val="left"/>
      <w:pPr>
        <w:ind w:left="5405" w:hanging="164"/>
      </w:pPr>
      <w:rPr>
        <w:rFonts w:hint="default"/>
        <w:lang w:val="ru-RU" w:eastAsia="en-US" w:bidi="ar-SA"/>
      </w:rPr>
    </w:lvl>
    <w:lvl w:ilvl="5">
      <w:numFmt w:val="bullet"/>
      <w:lvlText w:val="•"/>
      <w:lvlJc w:val="left"/>
      <w:pPr>
        <w:ind w:left="6158" w:hanging="164"/>
      </w:pPr>
      <w:rPr>
        <w:rFonts w:hint="default"/>
        <w:lang w:val="ru-RU" w:eastAsia="en-US" w:bidi="ar-SA"/>
      </w:rPr>
    </w:lvl>
    <w:lvl w:ilvl="6">
      <w:numFmt w:val="bullet"/>
      <w:lvlText w:val="•"/>
      <w:lvlJc w:val="left"/>
      <w:pPr>
        <w:ind w:left="6911" w:hanging="164"/>
      </w:pPr>
      <w:rPr>
        <w:rFonts w:hint="default"/>
        <w:lang w:val="ru-RU" w:eastAsia="en-US" w:bidi="ar-SA"/>
      </w:rPr>
    </w:lvl>
    <w:lvl w:ilvl="7">
      <w:numFmt w:val="bullet"/>
      <w:lvlText w:val="•"/>
      <w:lvlJc w:val="left"/>
      <w:pPr>
        <w:ind w:left="7664" w:hanging="164"/>
      </w:pPr>
      <w:rPr>
        <w:rFonts w:hint="default"/>
        <w:lang w:val="ru-RU" w:eastAsia="en-US" w:bidi="ar-SA"/>
      </w:rPr>
    </w:lvl>
    <w:lvl w:ilvl="8">
      <w:numFmt w:val="bullet"/>
      <w:lvlText w:val="•"/>
      <w:lvlJc w:val="left"/>
      <w:pPr>
        <w:ind w:left="8417" w:hanging="1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803DE"/>
    <w:rsid w:val="0016391E"/>
    <w:rsid w:val="001803DE"/>
    <w:rsid w:val="00336F79"/>
    <w:rsid w:val="004E5D41"/>
    <w:rsid w:val="00882127"/>
    <w:rsid w:val="00A139CE"/>
    <w:rsid w:val="00A87599"/>
    <w:rsid w:val="00AC2FFA"/>
    <w:rsid w:val="00F128E1"/>
    <w:rsid w:val="00F3710C"/>
    <w:rsid w:val="00FB1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6F79"/>
    <w:rPr>
      <w:rFonts w:ascii="Times New Roman" w:eastAsia="Times New Roman" w:hAnsi="Times New Roman" w:cs="Times New Roman"/>
      <w:lang w:val="ru-RU"/>
    </w:rPr>
  </w:style>
  <w:style w:type="paragraph" w:styleId="1">
    <w:name w:val="heading 1"/>
    <w:basedOn w:val="a"/>
    <w:uiPriority w:val="1"/>
    <w:qFormat/>
    <w:rsid w:val="00336F79"/>
    <w:pPr>
      <w:spacing w:line="322" w:lineRule="exac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6F79"/>
    <w:tblPr>
      <w:tblInd w:w="0" w:type="dxa"/>
      <w:tblCellMar>
        <w:top w:w="0" w:type="dxa"/>
        <w:left w:w="0" w:type="dxa"/>
        <w:bottom w:w="0" w:type="dxa"/>
        <w:right w:w="0" w:type="dxa"/>
      </w:tblCellMar>
    </w:tblPr>
  </w:style>
  <w:style w:type="paragraph" w:styleId="a3">
    <w:name w:val="Body Text"/>
    <w:basedOn w:val="a"/>
    <w:uiPriority w:val="1"/>
    <w:qFormat/>
    <w:rsid w:val="00336F79"/>
    <w:pPr>
      <w:ind w:left="285"/>
      <w:jc w:val="both"/>
    </w:pPr>
    <w:rPr>
      <w:sz w:val="28"/>
      <w:szCs w:val="28"/>
    </w:rPr>
  </w:style>
  <w:style w:type="paragraph" w:styleId="a4">
    <w:name w:val="List Paragraph"/>
    <w:basedOn w:val="a"/>
    <w:uiPriority w:val="1"/>
    <w:qFormat/>
    <w:rsid w:val="00336F79"/>
    <w:pPr>
      <w:ind w:left="285" w:firstLine="993"/>
      <w:jc w:val="both"/>
    </w:pPr>
  </w:style>
  <w:style w:type="paragraph" w:customStyle="1" w:styleId="TableParagraph">
    <w:name w:val="Table Paragraph"/>
    <w:basedOn w:val="a"/>
    <w:uiPriority w:val="1"/>
    <w:qFormat/>
    <w:rsid w:val="00336F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just.gov.ru/ru/activity/directions/998/" TargetMode="External"/><Relationship Id="rId5" Type="http://schemas.openxmlformats.org/officeDocument/2006/relationships/hyperlink" Target="http://www.minjust.ru/nko/fedspis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mob_staff</dc:creator>
  <cp:lastModifiedBy>Ученик</cp:lastModifiedBy>
  <cp:revision>7</cp:revision>
  <cp:lastPrinted>2025-04-01T03:31:00Z</cp:lastPrinted>
  <dcterms:created xsi:type="dcterms:W3CDTF">2025-03-31T08:16:00Z</dcterms:created>
  <dcterms:modified xsi:type="dcterms:W3CDTF">2025-04-18T07:19:00Z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LTSC</vt:lpwstr>
  </property>
  <property fmtid="{D5CDD505-2E9C-101B-9397-08002B2CF9AE}" pid="4" name="LastSaved">
    <vt:filetime>2025-03-31T00:00:00Z</vt:filetime>
  </property>
  <property fmtid="{D5CDD505-2E9C-101B-9397-08002B2CF9AE}" pid="5" name="Producer">
    <vt:lpwstr>Microsoft® Word LTSC</vt:lpwstr>
  </property>
</Properties>
</file>